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1C" w:rsidRPr="00332E61" w:rsidRDefault="00DA301C" w:rsidP="00DA301C">
      <w:pPr>
        <w:pStyle w:val="Ploha"/>
        <w:pageBreakBefore/>
        <w:spacing w:after="240"/>
        <w:jc w:val="center"/>
        <w:rPr>
          <w:rFonts w:ascii="Tahoma" w:hAnsi="Tahoma" w:cs="Tahoma"/>
          <w:color w:val="00B050"/>
          <w:szCs w:val="24"/>
        </w:rPr>
      </w:pPr>
      <w:bookmarkStart w:id="0" w:name="_Toc124086506"/>
      <w:r w:rsidRPr="00332E61">
        <w:rPr>
          <w:rFonts w:ascii="Tahoma" w:hAnsi="Tahoma" w:cs="Tahoma"/>
          <w:color w:val="00B050"/>
          <w:szCs w:val="24"/>
        </w:rPr>
        <w:t>Příloha č. 7</w:t>
      </w:r>
      <w:bookmarkEnd w:id="0"/>
    </w:p>
    <w:p w:rsidR="00DA301C" w:rsidRPr="00DA301C" w:rsidRDefault="00DA301C" w:rsidP="00DA301C">
      <w:pPr>
        <w:spacing w:after="120"/>
        <w:jc w:val="center"/>
        <w:rPr>
          <w:rFonts w:ascii="Tahoma" w:hAnsi="Tahoma" w:cs="Tahoma"/>
          <w:b/>
          <w:sz w:val="24"/>
          <w:szCs w:val="24"/>
        </w:rPr>
      </w:pPr>
      <w:r w:rsidRPr="00DA301C">
        <w:rPr>
          <w:rFonts w:ascii="Tahoma" w:hAnsi="Tahoma" w:cs="Tahoma"/>
          <w:b/>
          <w:sz w:val="24"/>
          <w:szCs w:val="24"/>
        </w:rPr>
        <w:t>ČESTNÉ PROHLÁŠENÍ VE VZTAHU K RUSKÝM / BĚLORUSKÝM SUBJEKTŮM</w:t>
      </w:r>
    </w:p>
    <w:p w:rsidR="00332E61" w:rsidRDefault="00DA301C" w:rsidP="00DA301C">
      <w:pPr>
        <w:pBdr>
          <w:bottom w:val="single" w:sz="8" w:space="1" w:color="73767D"/>
        </w:pBdr>
        <w:spacing w:before="240" w:after="60"/>
        <w:rPr>
          <w:rFonts w:ascii="Tahoma" w:eastAsia="Calibri" w:hAnsi="Tahoma" w:cs="Tahoma"/>
          <w:b/>
          <w:sz w:val="24"/>
          <w:szCs w:val="24"/>
        </w:rPr>
      </w:pPr>
      <w:r w:rsidRPr="00DA301C">
        <w:rPr>
          <w:rFonts w:ascii="Tahoma" w:eastAsia="Calibri" w:hAnsi="Tahoma" w:cs="Tahoma"/>
          <w:b/>
          <w:sz w:val="24"/>
          <w:szCs w:val="24"/>
        </w:rPr>
        <w:t>Název zakázky / veřejné zakázky:</w:t>
      </w:r>
      <w:r w:rsidR="00332E61">
        <w:rPr>
          <w:rFonts w:ascii="Tahoma" w:eastAsia="Calibri" w:hAnsi="Tahoma" w:cs="Tahoma"/>
          <w:b/>
          <w:sz w:val="24"/>
          <w:szCs w:val="24"/>
        </w:rPr>
        <w:t xml:space="preserve">  </w:t>
      </w:r>
    </w:p>
    <w:p w:rsidR="00DA301C" w:rsidRPr="00332E61" w:rsidRDefault="008D2CB4" w:rsidP="00DA301C">
      <w:pPr>
        <w:pBdr>
          <w:bottom w:val="single" w:sz="8" w:space="1" w:color="73767D"/>
        </w:pBdr>
        <w:spacing w:before="240" w:after="60"/>
        <w:rPr>
          <w:rFonts w:ascii="Tahoma" w:eastAsia="Calibri" w:hAnsi="Tahoma" w:cs="Tahoma"/>
          <w:b/>
          <w:color w:val="00B050"/>
          <w:sz w:val="24"/>
          <w:szCs w:val="24"/>
        </w:rPr>
      </w:pPr>
      <w:r>
        <w:rPr>
          <w:rFonts w:ascii="Tahoma" w:eastAsia="Calibri" w:hAnsi="Tahoma" w:cs="Tahoma"/>
          <w:b/>
          <w:color w:val="00B050"/>
          <w:sz w:val="24"/>
          <w:szCs w:val="24"/>
        </w:rPr>
        <w:t>Nákup vozidla určeného pro imobilní klienty</w:t>
      </w:r>
      <w:bookmarkStart w:id="1" w:name="_GoBack"/>
      <w:bookmarkEnd w:id="1"/>
    </w:p>
    <w:p w:rsidR="00DA301C" w:rsidRPr="00DA301C" w:rsidRDefault="00DA301C" w:rsidP="00DA301C">
      <w:pPr>
        <w:pStyle w:val="Podnadpis"/>
        <w:rPr>
          <w:rFonts w:ascii="Tahoma" w:hAnsi="Tahoma" w:cs="Tahoma"/>
          <w:b w:val="0"/>
          <w:caps/>
          <w:sz w:val="24"/>
          <w:szCs w:val="24"/>
        </w:rPr>
      </w:pPr>
    </w:p>
    <w:p w:rsidR="00DA301C" w:rsidRPr="00DA301C" w:rsidRDefault="00DA301C" w:rsidP="00DA301C">
      <w:pPr>
        <w:pBdr>
          <w:bottom w:val="single" w:sz="8" w:space="1" w:color="73767D"/>
        </w:pBdr>
        <w:spacing w:after="60"/>
        <w:rPr>
          <w:rFonts w:ascii="Tahoma" w:eastAsia="Calibri" w:hAnsi="Tahoma" w:cs="Tahoma"/>
          <w:b/>
          <w:sz w:val="24"/>
          <w:szCs w:val="24"/>
        </w:rPr>
      </w:pPr>
      <w:r w:rsidRPr="00DA301C">
        <w:rPr>
          <w:rFonts w:ascii="Tahoma" w:eastAsia="Calibri" w:hAnsi="Tahoma" w:cs="Tahoma"/>
          <w:b/>
          <w:sz w:val="24"/>
          <w:szCs w:val="24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DA301C" w:rsidRPr="00DA301C" w:rsidTr="007371DF">
        <w:trPr>
          <w:trHeight w:val="353"/>
        </w:trPr>
        <w:tc>
          <w:tcPr>
            <w:tcW w:w="4003" w:type="dxa"/>
            <w:vAlign w:val="center"/>
          </w:tcPr>
          <w:p w:rsidR="00DA301C" w:rsidRPr="00DA301C" w:rsidRDefault="00DA301C" w:rsidP="007371DF">
            <w:pPr>
              <w:ind w:left="-108"/>
              <w:rPr>
                <w:rFonts w:ascii="Tahoma" w:eastAsia="Calibri" w:hAnsi="Tahoma" w:cs="Tahoma"/>
                <w:sz w:val="24"/>
                <w:szCs w:val="24"/>
              </w:rPr>
            </w:pPr>
            <w:r w:rsidRPr="00DA301C">
              <w:rPr>
                <w:rFonts w:ascii="Tahoma" w:eastAsia="Calibri" w:hAnsi="Tahoma" w:cs="Tahoma"/>
                <w:sz w:val="24"/>
                <w:szCs w:val="24"/>
              </w:rPr>
              <w:t>Obchodní firma / název / jméno a příjmení:</w:t>
            </w:r>
          </w:p>
        </w:tc>
        <w:tc>
          <w:tcPr>
            <w:tcW w:w="5271" w:type="dxa"/>
          </w:tcPr>
          <w:p w:rsidR="00DA301C" w:rsidRPr="00C16C76" w:rsidRDefault="00C16C76" w:rsidP="00C16C76">
            <w:pPr>
              <w:rPr>
                <w:rFonts w:ascii="Tahoma" w:eastAsia="Calibri" w:hAnsi="Tahoma" w:cs="Tahoma"/>
                <w:i/>
                <w:sz w:val="24"/>
                <w:szCs w:val="24"/>
              </w:rPr>
            </w:pPr>
            <w:r w:rsidRPr="00C16C76">
              <w:rPr>
                <w:rFonts w:ascii="Tahoma" w:hAnsi="Tahoma" w:cs="Tahoma"/>
                <w:i/>
                <w:sz w:val="24"/>
                <w:szCs w:val="24"/>
                <w:highlight w:val="yellow"/>
              </w:rPr>
              <w:t>(doplní účastník)</w:t>
            </w:r>
          </w:p>
        </w:tc>
      </w:tr>
      <w:tr w:rsidR="00DA301C" w:rsidRPr="00DA301C" w:rsidTr="007371DF">
        <w:trPr>
          <w:trHeight w:val="353"/>
        </w:trPr>
        <w:tc>
          <w:tcPr>
            <w:tcW w:w="4003" w:type="dxa"/>
            <w:vAlign w:val="center"/>
          </w:tcPr>
          <w:p w:rsidR="00DA301C" w:rsidRPr="00DA301C" w:rsidRDefault="00DA301C" w:rsidP="007371DF">
            <w:pPr>
              <w:ind w:left="-108"/>
              <w:rPr>
                <w:rFonts w:ascii="Tahoma" w:eastAsia="Calibri" w:hAnsi="Tahoma" w:cs="Tahoma"/>
                <w:sz w:val="24"/>
                <w:szCs w:val="24"/>
              </w:rPr>
            </w:pPr>
            <w:r w:rsidRPr="00DA301C">
              <w:rPr>
                <w:rFonts w:ascii="Tahoma" w:eastAsia="Calibri" w:hAnsi="Tahoma" w:cs="Tahoma"/>
                <w:sz w:val="24"/>
                <w:szCs w:val="24"/>
              </w:rPr>
              <w:t>IČO:</w:t>
            </w:r>
          </w:p>
        </w:tc>
        <w:tc>
          <w:tcPr>
            <w:tcW w:w="5271" w:type="dxa"/>
          </w:tcPr>
          <w:p w:rsidR="00DA301C" w:rsidRPr="00C16C76" w:rsidRDefault="00C16C76" w:rsidP="007371DF">
            <w:pPr>
              <w:rPr>
                <w:rFonts w:ascii="Tahoma" w:eastAsia="Calibri" w:hAnsi="Tahoma" w:cs="Tahoma"/>
                <w:i/>
                <w:sz w:val="24"/>
                <w:szCs w:val="24"/>
              </w:rPr>
            </w:pPr>
            <w:r w:rsidRPr="00C16C76">
              <w:rPr>
                <w:rFonts w:ascii="Tahoma" w:hAnsi="Tahoma" w:cs="Tahoma"/>
                <w:i/>
                <w:sz w:val="24"/>
                <w:szCs w:val="24"/>
                <w:highlight w:val="yellow"/>
              </w:rPr>
              <w:t>(doplní účastník)</w:t>
            </w:r>
          </w:p>
        </w:tc>
      </w:tr>
    </w:tbl>
    <w:p w:rsidR="00DA301C" w:rsidRPr="00DA301C" w:rsidRDefault="00DA301C" w:rsidP="00DA301C">
      <w:pPr>
        <w:pStyle w:val="Podnadpis"/>
        <w:spacing w:before="240" w:after="120"/>
        <w:jc w:val="both"/>
        <w:rPr>
          <w:rFonts w:ascii="Tahoma" w:hAnsi="Tahoma" w:cs="Tahoma"/>
          <w:b w:val="0"/>
          <w:color w:val="000000"/>
          <w:sz w:val="24"/>
          <w:szCs w:val="24"/>
        </w:rPr>
      </w:pPr>
      <w:r w:rsidRPr="00DA301C">
        <w:rPr>
          <w:rStyle w:val="fontstyle01"/>
          <w:rFonts w:ascii="Tahoma" w:hAnsi="Tahoma" w:cs="Tahoma"/>
          <w:b w:val="0"/>
          <w:sz w:val="24"/>
          <w:szCs w:val="24"/>
        </w:rPr>
        <w:t>Vybraný dodavatel tímto ve vztahu k výše nadepsané zakázce / veřejné zakázky prohlašuje, že:</w:t>
      </w:r>
    </w:p>
    <w:p w:rsidR="00DA301C" w:rsidRPr="00DA301C" w:rsidRDefault="00DA301C" w:rsidP="00DA301C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DA301C">
        <w:rPr>
          <w:rFonts w:ascii="Tahoma" w:hAnsi="Tahoma" w:cs="Tahoma"/>
          <w:color w:val="000000"/>
          <w:sz w:val="24"/>
          <w:szCs w:val="24"/>
        </w:rPr>
        <w:t>ii</w:t>
      </w:r>
      <w:proofErr w:type="spellEnd"/>
      <w:r w:rsidRPr="00DA301C">
        <w:rPr>
          <w:rFonts w:ascii="Tahoma" w:hAnsi="Tahoma" w:cs="Tahoma"/>
          <w:color w:val="000000"/>
          <w:sz w:val="24"/>
          <w:szCs w:val="24"/>
        </w:rPr>
        <w:t xml:space="preserve">) kterákoli z osob, jejichž kapacity bude dodavatel využívat, a to </w:t>
      </w:r>
      <w:r w:rsidRPr="00DA301C">
        <w:rPr>
          <w:rFonts w:ascii="Tahoma" w:hAnsi="Tahoma" w:cs="Tahoma"/>
          <w:color w:val="000000"/>
          <w:sz w:val="24"/>
          <w:szCs w:val="24"/>
        </w:rPr>
        <w:br/>
        <w:t>v rozsahu více než 10 % nabídkové ceny,</w:t>
      </w:r>
    </w:p>
    <w:p w:rsidR="00DA301C" w:rsidRPr="00DA301C" w:rsidRDefault="00DA301C" w:rsidP="00DA301C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567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>není ruským státním příslušníkem, fyzickou či právnickou osobou nebo subjektem či orgánem se sídlem v Rusku,</w:t>
      </w:r>
    </w:p>
    <w:p w:rsidR="00DA301C" w:rsidRPr="00DA301C" w:rsidRDefault="00DA301C" w:rsidP="00DA301C">
      <w:pPr>
        <w:pStyle w:val="podpisra"/>
        <w:numPr>
          <w:ilvl w:val="0"/>
          <w:numId w:val="2"/>
        </w:numPr>
        <w:tabs>
          <w:tab w:val="right" w:leader="dot" w:pos="4962"/>
        </w:tabs>
        <w:ind w:left="567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>není z více než 50 % přímo či nepřímo vlastněn některým ze subjektů uvedených v písmeni a), ani</w:t>
      </w:r>
    </w:p>
    <w:p w:rsidR="00DA301C" w:rsidRPr="00DA301C" w:rsidRDefault="00DA301C" w:rsidP="00DA301C">
      <w:pPr>
        <w:pStyle w:val="podpisra"/>
        <w:numPr>
          <w:ilvl w:val="0"/>
          <w:numId w:val="2"/>
        </w:numPr>
        <w:tabs>
          <w:tab w:val="right" w:leader="dot" w:pos="4962"/>
        </w:tabs>
        <w:ind w:left="567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>nejedná jménem nebo na pokyn některého ze subjektů uvedených v písmeni a) nebo b);</w:t>
      </w:r>
    </w:p>
    <w:p w:rsidR="00DA301C" w:rsidRPr="00DA301C" w:rsidRDefault="00DA301C" w:rsidP="00DA301C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 xml:space="preserve">není osobou uvedenou v sankčním seznamu v příloze nařízení Rady (EU) č. 269/2014 ze dne </w:t>
      </w:r>
      <w:r w:rsidRPr="00DA301C">
        <w:rPr>
          <w:rFonts w:ascii="Tahoma" w:hAnsi="Tahoma" w:cs="Tahoma"/>
          <w:color w:val="000000"/>
          <w:sz w:val="24"/>
          <w:szCs w:val="24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DA301C">
        <w:rPr>
          <w:rStyle w:val="Znakapoznpodarou"/>
          <w:rFonts w:ascii="Tahoma" w:hAnsi="Tahoma" w:cs="Tahoma"/>
          <w:color w:val="000000"/>
          <w:sz w:val="24"/>
          <w:szCs w:val="24"/>
        </w:rPr>
        <w:footnoteReference w:id="1"/>
      </w:r>
      <w:r w:rsidRPr="00DA301C">
        <w:rPr>
          <w:rFonts w:ascii="Tahoma" w:hAnsi="Tahoma" w:cs="Tahoma"/>
          <w:color w:val="000000"/>
          <w:sz w:val="24"/>
          <w:szCs w:val="24"/>
        </w:rPr>
        <w:t>;</w:t>
      </w:r>
    </w:p>
    <w:p w:rsidR="00DA301C" w:rsidRPr="00DA301C" w:rsidRDefault="00DA301C" w:rsidP="00DA301C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 xml:space="preserve">žádné finanční prostředky, které obdrží za plnění veřejné zakázky, přímo ani nepřímo nezpřístupní fyzickým nebo právnickým osobám, subjektům či orgánům s nimi </w:t>
      </w:r>
      <w:r w:rsidRPr="00DA301C">
        <w:rPr>
          <w:rFonts w:ascii="Tahoma" w:hAnsi="Tahoma" w:cs="Tahoma"/>
          <w:color w:val="000000"/>
          <w:sz w:val="24"/>
          <w:szCs w:val="24"/>
        </w:rPr>
        <w:lastRenderedPageBreak/>
        <w:t xml:space="preserve">spojeným nebo v jejich prospěch uvedeným v sankčním seznamu v příloze nařízení Rady (EU) č. 269/2014 ze dne 17. března 2014, </w:t>
      </w:r>
      <w:r w:rsidRPr="00DA301C">
        <w:rPr>
          <w:rFonts w:ascii="Tahoma" w:hAnsi="Tahoma" w:cs="Tahoma"/>
          <w:color w:val="000000"/>
          <w:sz w:val="24"/>
          <w:szCs w:val="24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DA301C">
        <w:rPr>
          <w:rFonts w:ascii="Tahoma" w:hAnsi="Tahoma" w:cs="Tahoma"/>
          <w:color w:val="000000"/>
          <w:sz w:val="24"/>
          <w:szCs w:val="24"/>
        </w:rPr>
        <w:br/>
        <w:t>č. 765/2006 ze dne 18. května 2006 o omezujících opatřeních vůči prezidentu Lukašenkovi a některým představitelům Běloruska (ve znění pozdějších aktualizací).</w:t>
      </w:r>
    </w:p>
    <w:p w:rsidR="00DA301C" w:rsidRPr="00C16C76" w:rsidRDefault="00DA301C" w:rsidP="00DA301C">
      <w:pPr>
        <w:pStyle w:val="podpisra"/>
        <w:tabs>
          <w:tab w:val="right" w:leader="dot" w:pos="4962"/>
        </w:tabs>
        <w:spacing w:before="240"/>
        <w:jc w:val="both"/>
        <w:rPr>
          <w:rFonts w:ascii="Tahoma" w:hAnsi="Tahoma" w:cs="Tahoma"/>
          <w:i/>
          <w:color w:val="000000"/>
          <w:sz w:val="24"/>
          <w:szCs w:val="24"/>
        </w:rPr>
      </w:pPr>
      <w:r w:rsidRPr="00DA301C">
        <w:rPr>
          <w:rFonts w:ascii="Tahoma" w:hAnsi="Tahoma" w:cs="Tahoma"/>
          <w:sz w:val="24"/>
          <w:szCs w:val="24"/>
        </w:rPr>
        <w:t xml:space="preserve">V </w:t>
      </w:r>
      <w:r w:rsidR="00C16C76" w:rsidRPr="00C16C76">
        <w:rPr>
          <w:rFonts w:ascii="Tahoma" w:hAnsi="Tahoma" w:cs="Tahoma"/>
          <w:i/>
          <w:sz w:val="24"/>
          <w:szCs w:val="24"/>
          <w:highlight w:val="yellow"/>
        </w:rPr>
        <w:t>(doplní účastník)</w:t>
      </w:r>
      <w:r w:rsidRPr="00DA301C">
        <w:rPr>
          <w:rFonts w:ascii="Tahoma" w:hAnsi="Tahoma" w:cs="Tahoma"/>
          <w:sz w:val="24"/>
          <w:szCs w:val="24"/>
        </w:rPr>
        <w:t xml:space="preserve"> dne </w:t>
      </w:r>
      <w:r w:rsidR="00C16C76" w:rsidRPr="00C16C76">
        <w:rPr>
          <w:rFonts w:ascii="Tahoma" w:hAnsi="Tahoma" w:cs="Tahoma"/>
          <w:i/>
          <w:sz w:val="24"/>
          <w:szCs w:val="24"/>
          <w:highlight w:val="yellow"/>
        </w:rPr>
        <w:t>(doplní účastník)</w:t>
      </w:r>
    </w:p>
    <w:p w:rsidR="00DA301C" w:rsidRPr="00DA301C" w:rsidRDefault="00DA301C" w:rsidP="00DA301C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="Tahoma" w:hAnsi="Tahoma" w:cs="Tahoma"/>
          <w:color w:val="000000"/>
          <w:sz w:val="24"/>
          <w:szCs w:val="24"/>
        </w:rPr>
      </w:pPr>
      <w:r w:rsidRPr="00DA301C">
        <w:rPr>
          <w:rFonts w:ascii="Tahoma" w:hAnsi="Tahoma" w:cs="Tahoma"/>
          <w:color w:val="000000"/>
          <w:sz w:val="24"/>
          <w:szCs w:val="24"/>
        </w:rPr>
        <w:tab/>
      </w:r>
    </w:p>
    <w:p w:rsidR="00DA301C" w:rsidRPr="00DA301C" w:rsidRDefault="00C16C76" w:rsidP="00DA301C">
      <w:pPr>
        <w:rPr>
          <w:rFonts w:ascii="Tahoma" w:hAnsi="Tahoma" w:cs="Tahoma"/>
          <w:b/>
          <w:sz w:val="24"/>
          <w:szCs w:val="24"/>
        </w:rPr>
      </w:pPr>
      <w:r w:rsidRPr="00C16C76">
        <w:rPr>
          <w:rFonts w:ascii="Tahoma" w:hAnsi="Tahoma" w:cs="Tahoma"/>
          <w:b/>
          <w:i/>
          <w:sz w:val="24"/>
          <w:szCs w:val="24"/>
          <w:highlight w:val="yellow"/>
        </w:rPr>
        <w:t>(</w:t>
      </w:r>
      <w:r>
        <w:rPr>
          <w:rFonts w:ascii="Tahoma" w:hAnsi="Tahoma" w:cs="Tahoma"/>
          <w:b/>
          <w:i/>
          <w:sz w:val="24"/>
          <w:szCs w:val="24"/>
          <w:highlight w:val="yellow"/>
        </w:rPr>
        <w:t>do</w:t>
      </w:r>
      <w:r w:rsidRPr="00C16C76">
        <w:rPr>
          <w:rFonts w:ascii="Tahoma" w:hAnsi="Tahoma" w:cs="Tahoma"/>
          <w:b/>
          <w:i/>
          <w:sz w:val="24"/>
          <w:szCs w:val="24"/>
          <w:highlight w:val="yellow"/>
        </w:rPr>
        <w:t>plní účastník)</w:t>
      </w:r>
      <w:r w:rsidR="00DA301C" w:rsidRPr="00332E61">
        <w:rPr>
          <w:rFonts w:ascii="Tahoma" w:hAnsi="Tahoma" w:cs="Tahoma"/>
          <w:b/>
          <w:sz w:val="24"/>
          <w:szCs w:val="24"/>
          <w:highlight w:val="yellow"/>
        </w:rPr>
        <w:t xml:space="preserve"> </w:t>
      </w:r>
      <w:r w:rsidR="00DA301C" w:rsidRPr="00C16C76">
        <w:rPr>
          <w:rFonts w:ascii="Tahoma" w:hAnsi="Tahoma" w:cs="Tahoma"/>
          <w:b/>
          <w:i/>
          <w:sz w:val="24"/>
          <w:szCs w:val="24"/>
          <w:highlight w:val="yellow"/>
        </w:rPr>
        <w:t>– Jméno, příjmení osoby oprávněné jednat + podpis]</w:t>
      </w:r>
    </w:p>
    <w:p w:rsidR="00DA301C" w:rsidRPr="00DA301C" w:rsidRDefault="00DA301C" w:rsidP="00DA301C">
      <w:pPr>
        <w:rPr>
          <w:rFonts w:ascii="Tahoma" w:hAnsi="Tahoma" w:cs="Tahoma"/>
          <w:b/>
          <w:sz w:val="24"/>
          <w:szCs w:val="24"/>
        </w:rPr>
      </w:pPr>
    </w:p>
    <w:p w:rsidR="000234F3" w:rsidRDefault="000234F3"/>
    <w:sectPr w:rsidR="000234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99C" w:rsidRDefault="0045799C" w:rsidP="00DA301C">
      <w:pPr>
        <w:spacing w:before="0" w:line="240" w:lineRule="auto"/>
      </w:pPr>
      <w:r>
        <w:separator/>
      </w:r>
    </w:p>
  </w:endnote>
  <w:endnote w:type="continuationSeparator" w:id="0">
    <w:p w:rsidR="0045799C" w:rsidRDefault="0045799C" w:rsidP="00DA301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99C" w:rsidRDefault="0045799C" w:rsidP="00DA301C">
      <w:pPr>
        <w:spacing w:before="0" w:line="240" w:lineRule="auto"/>
      </w:pPr>
      <w:r>
        <w:separator/>
      </w:r>
    </w:p>
  </w:footnote>
  <w:footnote w:type="continuationSeparator" w:id="0">
    <w:p w:rsidR="0045799C" w:rsidRDefault="0045799C" w:rsidP="00DA301C">
      <w:pPr>
        <w:spacing w:before="0" w:line="240" w:lineRule="auto"/>
      </w:pPr>
      <w:r>
        <w:continuationSeparator/>
      </w:r>
    </w:p>
  </w:footnote>
  <w:footnote w:id="1">
    <w:p w:rsidR="00DA301C" w:rsidRPr="000434E0" w:rsidRDefault="00DA301C" w:rsidP="00DA301C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D92" w:rsidRPr="00EE7491" w:rsidRDefault="002E5D92" w:rsidP="002E5D92">
    <w:pPr>
      <w:pStyle w:val="Zhlav"/>
      <w:rPr>
        <w:i/>
      </w:rPr>
    </w:pPr>
    <w:r w:rsidRPr="006B7EC4">
      <w:rPr>
        <w:noProof/>
        <w:lang w:eastAsia="cs-CZ"/>
      </w:rPr>
      <w:drawing>
        <wp:inline distT="0" distB="0" distL="0" distR="0">
          <wp:extent cx="5760720" cy="548640"/>
          <wp:effectExtent l="0" t="0" r="0" b="381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2CB4" w:rsidRPr="0078759B" w:rsidRDefault="008D2CB4" w:rsidP="008D2CB4">
    <w:pPr>
      <w:pStyle w:val="Zhlav"/>
      <w:jc w:val="center"/>
      <w:rPr>
        <w:rFonts w:ascii="Tahoma" w:hAnsi="Tahoma" w:cs="Tahoma"/>
        <w:b/>
        <w:szCs w:val="20"/>
      </w:rPr>
    </w:pPr>
    <w:r>
      <w:rPr>
        <w:rFonts w:ascii="Tahoma" w:hAnsi="Tahoma" w:cs="Tahoma"/>
        <w:b/>
        <w:szCs w:val="20"/>
      </w:rPr>
      <w:t>Název veřejné zakázky: „Nákup vozidla určeného pro imobilní klienty”</w:t>
    </w:r>
  </w:p>
  <w:p w:rsidR="00DA301C" w:rsidRDefault="00DA301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1C"/>
    <w:rsid w:val="000234F3"/>
    <w:rsid w:val="002E5D92"/>
    <w:rsid w:val="00332E61"/>
    <w:rsid w:val="0045799C"/>
    <w:rsid w:val="008D2CB4"/>
    <w:rsid w:val="00915ACD"/>
    <w:rsid w:val="00C16C76"/>
    <w:rsid w:val="00CC5CE5"/>
    <w:rsid w:val="00DA301C"/>
    <w:rsid w:val="00DA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0373"/>
  <w15:chartTrackingRefBased/>
  <w15:docId w15:val="{F278A9E2-8A0B-47F2-8BFA-374CB6BC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301C"/>
    <w:pPr>
      <w:spacing w:before="120" w:after="0" w:line="264" w:lineRule="auto"/>
      <w:jc w:val="both"/>
    </w:pPr>
    <w:rPr>
      <w:rFonts w:ascii="Segoe UI" w:hAnsi="Segoe UI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DA301C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DA301C"/>
    <w:rPr>
      <w:rFonts w:ascii="Segoe UI" w:eastAsiaTheme="minorEastAsia" w:hAnsi="Segoe UI"/>
      <w:b/>
      <w:sz w:val="20"/>
    </w:rPr>
  </w:style>
  <w:style w:type="table" w:styleId="Mkatabulky">
    <w:name w:val="Table Grid"/>
    <w:basedOn w:val="Normlntabulka"/>
    <w:uiPriority w:val="59"/>
    <w:rsid w:val="00DA301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A301C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A301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A301C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A301C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DA301C"/>
    <w:pPr>
      <w:keepNext/>
      <w:spacing w:before="0" w:after="360" w:line="240" w:lineRule="auto"/>
      <w:jc w:val="left"/>
      <w:outlineLvl w:val="0"/>
    </w:pPr>
    <w:rPr>
      <w:rFonts w:cs="Segoe UI"/>
      <w:b/>
      <w:caps/>
      <w:sz w:val="24"/>
      <w:szCs w:val="20"/>
    </w:rPr>
  </w:style>
  <w:style w:type="paragraph" w:customStyle="1" w:styleId="podpisra">
    <w:name w:val="podpis čára"/>
    <w:basedOn w:val="Normln"/>
    <w:rsid w:val="00DA301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character" w:customStyle="1" w:styleId="fontstyle01">
    <w:name w:val="fontstyle01"/>
    <w:basedOn w:val="Standardnpsmoodstavce"/>
    <w:rsid w:val="00DA301C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paragraph" w:styleId="Zhlav">
    <w:name w:val="header"/>
    <w:aliases w:val="Příjmy,zisk,optimum,záhlaví"/>
    <w:basedOn w:val="Normln"/>
    <w:link w:val="ZhlavChar"/>
    <w:uiPriority w:val="99"/>
    <w:unhideWhenUsed/>
    <w:rsid w:val="00DA301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aliases w:val="Příjmy Char,zisk Char,optimum Char,záhlaví Char"/>
    <w:basedOn w:val="Standardnpsmoodstavce"/>
    <w:link w:val="Zhlav"/>
    <w:uiPriority w:val="99"/>
    <w:rsid w:val="00DA301C"/>
    <w:rPr>
      <w:rFonts w:ascii="Segoe UI" w:hAnsi="Segoe UI"/>
      <w:sz w:val="20"/>
    </w:rPr>
  </w:style>
  <w:style w:type="paragraph" w:styleId="Zpat">
    <w:name w:val="footer"/>
    <w:basedOn w:val="Normln"/>
    <w:link w:val="ZpatChar"/>
    <w:uiPriority w:val="99"/>
    <w:unhideWhenUsed/>
    <w:rsid w:val="00DA301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301C"/>
    <w:rPr>
      <w:rFonts w:ascii="Segoe UI" w:hAnsi="Segoe U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Kupcová Gabriela</dc:creator>
  <cp:keywords/>
  <dc:description/>
  <cp:lastModifiedBy>Kupcová Gabriela</cp:lastModifiedBy>
  <cp:revision>5</cp:revision>
  <dcterms:created xsi:type="dcterms:W3CDTF">2023-01-27T11:36:00Z</dcterms:created>
  <dcterms:modified xsi:type="dcterms:W3CDTF">2026-01-09T12:35:00Z</dcterms:modified>
</cp:coreProperties>
</file>